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Checklist: Use Case 16 – Workflow Documentation for Admin Exit</w:t>
      </w:r>
    </w:p>
    <w:p>
      <w:r>
        <w:t>☐ Identify all active workflow automation rules to be documented.</w:t>
      </w:r>
    </w:p>
    <w:p>
      <w:r>
        <w:t>☐ Open each rule in Workflow Automator and record the workflow name and description.</w:t>
      </w:r>
    </w:p>
    <w:p>
      <w:r>
        <w:t>☐ Capture the Event Trigger, Conditions, and Actions for each rule.</w:t>
      </w:r>
    </w:p>
    <w:p>
      <w:r>
        <w:t>☐ If a Web Request Node is used, document the endpoint URL, HTTP method, headers, and payload.</w:t>
      </w:r>
    </w:p>
    <w:p>
      <w:r>
        <w:t>☐ Note if Freddy AI Agent, Copilot, or Insights are part of the workflow and describe their role.</w:t>
      </w:r>
    </w:p>
    <w:p>
      <w:r>
        <w:t>☐ Save the details into the provided DOCX or Excel export template.</w:t>
      </w:r>
    </w:p>
    <w:p>
      <w:r>
        <w:t>☐ Add links to any relevant screenshots or execution logs.</w:t>
      </w:r>
    </w:p>
    <w:p>
      <w:r>
        <w:t>☐ Link each documented workflow to its associated SOP or playbook.</w:t>
      </w:r>
    </w:p>
    <w:p>
      <w:r>
        <w:t>☐ Upload all completed templates to the internal documentation repository.</w:t>
      </w:r>
    </w:p>
    <w:p>
      <w:r>
        <w:t>☐ Review and sign off each document with a backup admin or platform owner.</w:t>
      </w:r>
    </w:p>
    <w:p>
      <w:r>
        <w:t>☐ Schedule a walkthrough meeting with the incoming administrator to review key workflows.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